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eastAsiaTheme="minorHAnsi" w:hAnsi="Times New Roman"/>
          <w:color w:val="4472C4" w:themeColor="accent1"/>
          <w:sz w:val="24"/>
        </w:rPr>
        <w:id w:val="-1579898798"/>
        <w:docPartObj>
          <w:docPartGallery w:val="Cover Pages"/>
          <w:docPartUnique/>
        </w:docPartObj>
      </w:sdtPr>
      <w:sdtEndPr>
        <w:rPr>
          <w:color w:val="auto"/>
        </w:rPr>
      </w:sdtEndPr>
      <w:sdtContent>
        <w:p w14:paraId="639134D7" w14:textId="1E44E309" w:rsidR="0070012E" w:rsidRDefault="0070012E" w:rsidP="0070012E">
          <w:pPr>
            <w:pStyle w:val="NoSpacing"/>
            <w:tabs>
              <w:tab w:val="left" w:pos="4470"/>
              <w:tab w:val="center" w:pos="4680"/>
            </w:tabs>
            <w:spacing w:before="1540" w:after="240"/>
            <w:rPr>
              <w:color w:val="4472C4" w:themeColor="accent1"/>
            </w:rPr>
          </w:pPr>
          <w:r>
            <w:rPr>
              <w:color w:val="4472C4" w:themeColor="accent1"/>
            </w:rPr>
            <w:tab/>
          </w:r>
          <w:r>
            <w:rPr>
              <w:color w:val="4472C4" w:themeColor="accent1"/>
            </w:rPr>
            <w:tab/>
          </w:r>
        </w:p>
        <w:p w14:paraId="5BDA91AC" w14:textId="77777777" w:rsidR="0070012E" w:rsidRDefault="0070012E" w:rsidP="0070012E">
          <w:pPr>
            <w:jc w:val="center"/>
            <w:rPr>
              <w:b/>
              <w:bCs/>
            </w:rPr>
          </w:pPr>
        </w:p>
        <w:p w14:paraId="5FE32B4E" w14:textId="77777777" w:rsidR="0070012E" w:rsidRDefault="0070012E" w:rsidP="0070012E">
          <w:pPr>
            <w:jc w:val="center"/>
            <w:rPr>
              <w:b/>
              <w:bCs/>
            </w:rPr>
          </w:pPr>
        </w:p>
        <w:p w14:paraId="1AF31122" w14:textId="77777777" w:rsidR="0070012E" w:rsidRDefault="0070012E" w:rsidP="0070012E">
          <w:pPr>
            <w:jc w:val="center"/>
            <w:rPr>
              <w:b/>
              <w:bCs/>
            </w:rPr>
          </w:pPr>
        </w:p>
        <w:p w14:paraId="1BF4FCB4" w14:textId="77777777" w:rsidR="0070012E" w:rsidRDefault="0070012E" w:rsidP="0070012E">
          <w:pPr>
            <w:jc w:val="center"/>
            <w:rPr>
              <w:b/>
              <w:bCs/>
            </w:rPr>
          </w:pPr>
        </w:p>
        <w:p w14:paraId="35458320" w14:textId="77777777" w:rsidR="0070012E" w:rsidRDefault="0070012E" w:rsidP="0070012E">
          <w:pPr>
            <w:jc w:val="center"/>
            <w:rPr>
              <w:b/>
              <w:bCs/>
            </w:rPr>
          </w:pPr>
        </w:p>
        <w:p w14:paraId="71F16BA8" w14:textId="77777777" w:rsidR="0070012E" w:rsidRDefault="0070012E" w:rsidP="0070012E">
          <w:pPr>
            <w:jc w:val="center"/>
            <w:rPr>
              <w:b/>
              <w:bCs/>
            </w:rPr>
          </w:pPr>
        </w:p>
        <w:p w14:paraId="2A05ED5B" w14:textId="77777777" w:rsidR="0070012E" w:rsidRDefault="0070012E" w:rsidP="0070012E">
          <w:pPr>
            <w:jc w:val="center"/>
            <w:rPr>
              <w:b/>
              <w:bCs/>
            </w:rPr>
          </w:pPr>
        </w:p>
        <w:p w14:paraId="79E517EB" w14:textId="55BC0B2F" w:rsidR="0070012E" w:rsidRPr="003578B6" w:rsidRDefault="0070012E" w:rsidP="0070012E">
          <w:pPr>
            <w:jc w:val="center"/>
            <w:rPr>
              <w:b/>
              <w:bCs/>
            </w:rPr>
          </w:pPr>
          <w:r>
            <w:rPr>
              <w:b/>
              <w:bCs/>
            </w:rPr>
            <w:t>Role of Trust in Team Building</w:t>
          </w:r>
        </w:p>
        <w:p w14:paraId="64D39904" w14:textId="77777777" w:rsidR="0070012E" w:rsidRPr="003B73B0" w:rsidRDefault="0070012E" w:rsidP="0070012E">
          <w:pPr>
            <w:jc w:val="center"/>
          </w:pPr>
          <w:r>
            <w:t xml:space="preserve">Name </w:t>
          </w:r>
        </w:p>
        <w:p w14:paraId="24A21807" w14:textId="77777777" w:rsidR="0070012E" w:rsidRPr="003B73B0" w:rsidRDefault="0070012E" w:rsidP="0070012E">
          <w:pPr>
            <w:jc w:val="center"/>
          </w:pPr>
          <w:r>
            <w:t>Institutional Affiliation</w:t>
          </w:r>
        </w:p>
        <w:p w14:paraId="79809BC2" w14:textId="77777777" w:rsidR="0070012E" w:rsidRPr="003B73B0" w:rsidRDefault="0070012E" w:rsidP="0070012E">
          <w:pPr>
            <w:jc w:val="center"/>
          </w:pPr>
          <w:r w:rsidRPr="003B73B0">
            <w:t>Instructor</w:t>
          </w:r>
        </w:p>
        <w:p w14:paraId="55E44BCC" w14:textId="77777777" w:rsidR="0070012E" w:rsidRPr="003B73B0" w:rsidRDefault="0070012E" w:rsidP="0070012E">
          <w:pPr>
            <w:jc w:val="center"/>
          </w:pPr>
          <w:r w:rsidRPr="003B73B0">
            <w:t>Date</w:t>
          </w:r>
        </w:p>
        <w:p w14:paraId="596835D6" w14:textId="19EB7B9E" w:rsidR="0070012E" w:rsidRDefault="0070012E">
          <w:pPr>
            <w:pStyle w:val="NoSpacing"/>
            <w:spacing w:before="480"/>
            <w:jc w:val="center"/>
            <w:rPr>
              <w:color w:val="4472C4" w:themeColor="accent1"/>
            </w:rPr>
          </w:pPr>
        </w:p>
        <w:p w14:paraId="5E8623AB" w14:textId="0A69C28A" w:rsidR="0070012E" w:rsidRDefault="0070012E">
          <w:pPr>
            <w:spacing w:after="160" w:line="259" w:lineRule="auto"/>
            <w:ind w:firstLine="0"/>
          </w:pPr>
          <w:r>
            <w:br w:type="page"/>
          </w:r>
        </w:p>
      </w:sdtContent>
    </w:sdt>
    <w:p w14:paraId="10E0D385" w14:textId="77777777" w:rsidR="003B73B0" w:rsidRDefault="003B73B0" w:rsidP="0029764F">
      <w:pPr>
        <w:jc w:val="center"/>
        <w:rPr>
          <w:b/>
          <w:bCs/>
        </w:rPr>
      </w:pPr>
    </w:p>
    <w:p w14:paraId="7CA1846E" w14:textId="5096768E" w:rsidR="00224B35" w:rsidRDefault="00AF69C2" w:rsidP="00537DB8">
      <w:pPr>
        <w:jc w:val="center"/>
        <w:rPr>
          <w:b/>
          <w:bCs/>
        </w:rPr>
      </w:pPr>
      <w:r>
        <w:rPr>
          <w:b/>
          <w:bCs/>
        </w:rPr>
        <w:t>Role of Trust in Team Building</w:t>
      </w:r>
    </w:p>
    <w:p w14:paraId="72BCD678" w14:textId="77777777" w:rsidR="00471FB9" w:rsidRDefault="00AF69C2" w:rsidP="00BE7381">
      <w:pPr>
        <w:rPr>
          <w:rFonts w:cs="Times New Roman"/>
          <w:color w:val="111111"/>
          <w:shd w:val="clear" w:color="auto" w:fill="FFFFFF"/>
        </w:rPr>
      </w:pPr>
      <w:r>
        <w:t>Life as a whole is a series of stages that to undergo</w:t>
      </w:r>
      <w:r w:rsidR="00064B6E">
        <w:t xml:space="preserve"> fully, one</w:t>
      </w:r>
      <w:r>
        <w:t xml:space="preserve"> must embrace complete trust</w:t>
      </w:r>
      <w:r w:rsidR="00064B6E">
        <w:t xml:space="preserve"> first to oneself then unto the existing interpersonal relationship bonds. Brian Tracy had a complete and a deeper understanding of trust when he stated, "</w:t>
      </w:r>
      <w:r w:rsidR="00064B6E" w:rsidRPr="00064B6E">
        <w:rPr>
          <w:rFonts w:cs="Times New Roman"/>
          <w:color w:val="111111"/>
          <w:shd w:val="clear" w:color="auto" w:fill="FFFFFF"/>
        </w:rPr>
        <w:t>The glue that ho</w:t>
      </w:r>
      <w:r w:rsidR="00064B6E">
        <w:rPr>
          <w:rFonts w:cs="Times New Roman"/>
          <w:color w:val="111111"/>
          <w:shd w:val="clear" w:color="auto" w:fill="FFFFFF"/>
        </w:rPr>
        <w:t xml:space="preserve">lds all relationships together, </w:t>
      </w:r>
      <w:r w:rsidR="00064B6E" w:rsidRPr="00064B6E">
        <w:rPr>
          <w:rFonts w:cs="Times New Roman"/>
          <w:color w:val="111111"/>
          <w:shd w:val="clear" w:color="auto" w:fill="FFFFFF"/>
        </w:rPr>
        <w:t xml:space="preserve">including the relationship </w:t>
      </w:r>
      <w:r w:rsidR="00064B6E">
        <w:rPr>
          <w:rFonts w:cs="Times New Roman"/>
          <w:color w:val="111111"/>
          <w:shd w:val="clear" w:color="auto" w:fill="FFFFFF"/>
        </w:rPr>
        <w:t xml:space="preserve">between the leader and the led </w:t>
      </w:r>
      <w:r w:rsidR="00064B6E" w:rsidRPr="00064B6E">
        <w:rPr>
          <w:rFonts w:cs="Times New Roman"/>
          <w:color w:val="111111"/>
          <w:shd w:val="clear" w:color="auto" w:fill="FFFFFF"/>
        </w:rPr>
        <w:t>is trust, and trust is based on integrity.</w:t>
      </w:r>
      <w:r w:rsidR="00064B6E">
        <w:rPr>
          <w:rFonts w:cs="Times New Roman"/>
          <w:color w:val="111111"/>
          <w:shd w:val="clear" w:color="auto" w:fill="FFFFFF"/>
        </w:rPr>
        <w:t>” By this, he implied that the backbone of trust is integrity, which is the ability of on</w:t>
      </w:r>
      <w:r>
        <w:rPr>
          <w:rFonts w:cs="Times New Roman"/>
          <w:color w:val="111111"/>
          <w:shd w:val="clear" w:color="auto" w:fill="FFFFFF"/>
        </w:rPr>
        <w:t>e to stick</w:t>
      </w:r>
      <w:r w:rsidR="00064B6E">
        <w:rPr>
          <w:rFonts w:cs="Times New Roman"/>
          <w:color w:val="111111"/>
          <w:shd w:val="clear" w:color="auto" w:fill="FFFFFF"/>
        </w:rPr>
        <w:t xml:space="preserve"> to the onenes</w:t>
      </w:r>
      <w:r>
        <w:rPr>
          <w:rFonts w:cs="Times New Roman"/>
          <w:color w:val="111111"/>
          <w:shd w:val="clear" w:color="auto" w:fill="FFFFFF"/>
        </w:rPr>
        <w:t>s of words and actions and remain unaltered despite the situations but uphold the core principles. This state commands absolute faith; one can be termed as trustworthy to deliver an entrusted course.</w:t>
      </w:r>
    </w:p>
    <w:p w14:paraId="54409CF4" w14:textId="77777777" w:rsidR="007D1EE8" w:rsidRDefault="00AF69C2" w:rsidP="001C57BF">
      <w:pPr>
        <w:rPr>
          <w:color w:val="000000"/>
        </w:rPr>
      </w:pPr>
      <w:r>
        <w:rPr>
          <w:rFonts w:cs="Times New Roman"/>
          <w:color w:val="111111"/>
          <w:shd w:val="clear" w:color="auto" w:fill="FFFFFF"/>
        </w:rPr>
        <w:t xml:space="preserve">When </w:t>
      </w:r>
      <w:r w:rsidR="00CC5B8B">
        <w:rPr>
          <w:rFonts w:cs="Times New Roman"/>
          <w:color w:val="111111"/>
          <w:shd w:val="clear" w:color="auto" w:fill="FFFFFF"/>
        </w:rPr>
        <w:t>it</w:t>
      </w:r>
      <w:r>
        <w:rPr>
          <w:rFonts w:cs="Times New Roman"/>
          <w:color w:val="111111"/>
          <w:shd w:val="clear" w:color="auto" w:fill="FFFFFF"/>
        </w:rPr>
        <w:t xml:space="preserve"> comes to an organization, the structural units of performance are teams. The teams consist of individuals with different abilities, creativity, input, and shortcomings</w:t>
      </w:r>
      <w:r w:rsidR="00CC5B8B">
        <w:rPr>
          <w:rFonts w:cs="Times New Roman"/>
          <w:color w:val="111111"/>
          <w:shd w:val="clear" w:color="auto" w:fill="FFFFFF"/>
        </w:rPr>
        <w:t>, and are entrusted to a team leader's guidance. The team structure, based on the individuals' diversity in capabilities, is geared towards a common goal, and every member's input is essential for the team to be creative, innovative, and utterly productive.</w:t>
      </w:r>
      <w:r w:rsidR="001C57BF">
        <w:rPr>
          <w:rFonts w:cs="Times New Roman"/>
          <w:color w:val="111111"/>
          <w:shd w:val="clear" w:color="auto" w:fill="FFFFFF"/>
        </w:rPr>
        <w:t xml:space="preserve"> It is mandatory for the team leader, the team members, and the individual team members to show and ascertain trust. The effectiveness of their performance should be based on a cognition-based view of trust</w:t>
      </w:r>
      <w:r w:rsidR="001C57BF">
        <w:rPr>
          <w:color w:val="000000"/>
        </w:rPr>
        <w:t xml:space="preserve">. </w:t>
      </w:r>
    </w:p>
    <w:p w14:paraId="5F262EEA" w14:textId="36902804" w:rsidR="007D1EE8" w:rsidRDefault="00AF69C2" w:rsidP="00F768A2">
      <w:r>
        <w:rPr>
          <w:color w:val="000000"/>
        </w:rPr>
        <w:t xml:space="preserve">The cognition-based view of trust </w:t>
      </w:r>
      <w:r>
        <w:t>focuses on th</w:t>
      </w:r>
      <w:r w:rsidR="00F768A2">
        <w:t>e cognitive processes between a team leader’s interactions with a team member. The focus is on how the leader takes a team member’s actions, the member’s</w:t>
      </w:r>
      <w:r>
        <w:t xml:space="preserve"> intentions</w:t>
      </w:r>
      <w:r w:rsidR="00F768A2">
        <w:t xml:space="preserve"> behind those actions, and the expected </w:t>
      </w:r>
      <w:r>
        <w:t>futu</w:t>
      </w:r>
      <w:r w:rsidR="00F768A2">
        <w:t>re activities based on a member’s</w:t>
      </w:r>
      <w:r w:rsidR="00E03619">
        <w:t xml:space="preserve"> past behaviors (Choon, 2013</w:t>
      </w:r>
      <w:r>
        <w:t>).</w:t>
      </w:r>
      <w:r w:rsidR="00786EF3">
        <w:t xml:space="preserve"> In this form of trust perception, every member is dependent on the other to perform their part and completely have faith in the works of the trustee. Therefore failure of any member impacts the entire team performance. In such a scenario, the team leader should build an affection</w:t>
      </w:r>
      <w:r>
        <w:t>-based</w:t>
      </w:r>
      <w:r w:rsidR="00786EF3">
        <w:t xml:space="preserve"> view of trust. </w:t>
      </w:r>
      <w:r w:rsidR="00F768A2">
        <w:t>Here the focus</w:t>
      </w:r>
      <w:r w:rsidR="00BC5597">
        <w:t xml:space="preserve"> is</w:t>
      </w:r>
      <w:r w:rsidR="00786EF3">
        <w:t xml:space="preserve"> on the </w:t>
      </w:r>
      <w:r w:rsidR="00BC5597">
        <w:lastRenderedPageBreak/>
        <w:t>effect that a team leader’s affective ties with a trusted member brings on the leader’s confidence level in the member. Separate from</w:t>
      </w:r>
      <w:r>
        <w:t xml:space="preserve"> the cognition-based view of trust, the affect</w:t>
      </w:r>
      <w:r w:rsidR="00BC5597">
        <w:t>ion-based view of trust suggests</w:t>
      </w:r>
      <w:r>
        <w:t xml:space="preserve"> that the af</w:t>
      </w:r>
      <w:r w:rsidR="00BC5597">
        <w:t>fective ties between two people builds</w:t>
      </w:r>
      <w:r>
        <w:t xml:space="preserve"> </w:t>
      </w:r>
      <w:r w:rsidR="00BC5597">
        <w:t>a certain level of confidence that</w:t>
      </w:r>
      <w:r>
        <w:t xml:space="preserve"> persist</w:t>
      </w:r>
      <w:r w:rsidR="00BC5597">
        <w:t>s</w:t>
      </w:r>
      <w:r>
        <w:t xml:space="preserve"> between them </w:t>
      </w:r>
      <w:r w:rsidR="00BC5597">
        <w:t>even when an undertaken action</w:t>
      </w:r>
      <w:r>
        <w:t xml:space="preserve"> would be j</w:t>
      </w:r>
      <w:r w:rsidR="00BC5597">
        <w:t>udged as trust-depleting factor in</w:t>
      </w:r>
      <w:r>
        <w:t xml:space="preserve"> the cognition-</w:t>
      </w:r>
      <w:r w:rsidR="00BC5597">
        <w:t>based view of confidence</w:t>
      </w:r>
      <w:r w:rsidR="00E03619">
        <w:t xml:space="preserve"> (Choon, 2013</w:t>
      </w:r>
      <w:r>
        <w:t>). The bond between the team is strengthened, and everyone respects and values the role they play and other people's parts even though there may be shortcomings. Thus the emotional ties build from past performance experiences cushion the members from what may lead to a decrease in trust between them, even on the team leader</w:t>
      </w:r>
      <w:r w:rsidR="009B32CA">
        <w:t>.</w:t>
      </w:r>
    </w:p>
    <w:p w14:paraId="2678DAC1" w14:textId="0783FF9E" w:rsidR="00427743" w:rsidRDefault="00AF69C2" w:rsidP="00D02022">
      <w:r>
        <w:t xml:space="preserve">The key role </w:t>
      </w:r>
      <w:r w:rsidR="009B32CA">
        <w:t>played by the trust is in the building of cohesion between team members.  Cohesion is the tendency of team mem</w:t>
      </w:r>
      <w:r w:rsidR="00BC5597">
        <w:t>bers to remain</w:t>
      </w:r>
      <w:r w:rsidR="009B32CA">
        <w:t xml:space="preserve"> united</w:t>
      </w:r>
      <w:r w:rsidR="00BC5597">
        <w:t xml:space="preserve"> and stay put together as they pursue their objectives and goals in the team</w:t>
      </w:r>
      <w:r w:rsidR="00E03619">
        <w:t xml:space="preserve"> (Choon, 2013</w:t>
      </w:r>
      <w:r w:rsidR="009B32CA">
        <w:t>). Cohesion holds the group's identity as it inculcates the feelings of commitment, solidarity, and harmony, keeping the team members together. Trust enables the team m</w:t>
      </w:r>
      <w:r w:rsidR="00BC5597">
        <w:t>embers with skills that complement each other to work</w:t>
      </w:r>
      <w:r w:rsidR="009B32CA">
        <w:t xml:space="preserve"> towards a common goal</w:t>
      </w:r>
      <w:r w:rsidR="00BC5597">
        <w:t xml:space="preserve"> together with ease</w:t>
      </w:r>
      <w:r w:rsidR="009B32CA">
        <w:t>. In</w:t>
      </w:r>
      <w:r>
        <w:t xml:space="preserve"> so doing, cohesion is realized; without trust, cohesion flies with the wind, and team productivity and success are undermined. </w:t>
      </w:r>
      <w:r w:rsidR="006F2C23">
        <w:t xml:space="preserve">The author </w:t>
      </w:r>
      <w:r>
        <w:t>Choon also states that when a team faces adversaries when the team leader has high levels of trust in the team members, the team leader perceives the te</w:t>
      </w:r>
      <w:r w:rsidR="006F2C23">
        <w:t>am's threats and dangers as overcomable compared one with</w:t>
      </w:r>
      <w:r>
        <w:t xml:space="preserve"> low levels of trust. A team that trusts the leader and sees him as principles and with utmost integrity will easily set course and commit to the team's goal, as they believe the team leader will devote resources to their course of action. </w:t>
      </w:r>
    </w:p>
    <w:p w14:paraId="6E137C3C" w14:textId="6E47D530" w:rsidR="00D02022" w:rsidRDefault="00AF69C2" w:rsidP="00D02022">
      <w:pPr>
        <w:rPr>
          <w:rFonts w:cs="Times New Roman"/>
          <w:color w:val="333333"/>
          <w:shd w:val="clear" w:color="auto" w:fill="FFFFFF"/>
        </w:rPr>
      </w:pPr>
      <w:r>
        <w:t xml:space="preserve">To establish the best team, we can learn a great deal and copy the leadership skill of Jesus and his disciples. Jesus picked from a diverse group of nobodies and influenced them for the great commission as leaders with exceptional skills. To balance his team, Jesus gave out </w:t>
      </w:r>
      <w:r>
        <w:lastRenderedPageBreak/>
        <w:t>authority to his disciples. Jesus understood that</w:t>
      </w:r>
      <w:r>
        <w:rPr>
          <w:rFonts w:ascii="Georgia" w:hAnsi="Georgia"/>
          <w:color w:val="333333"/>
          <w:shd w:val="clear" w:color="auto" w:fill="FFFFFF"/>
        </w:rPr>
        <w:t> </w:t>
      </w:r>
      <w:r w:rsidRPr="00D02022">
        <w:rPr>
          <w:rFonts w:cs="Times New Roman"/>
          <w:color w:val="333333"/>
          <w:shd w:val="clear" w:color="auto" w:fill="FFFFFF"/>
        </w:rPr>
        <w:t>if the leadership team under the senior leader doesn't have any power, it will stifle growth and create an unnecessary bottleneck. In that setting, nothing happens without the senior leader's OK, and often, that means that nothing happens</w:t>
      </w:r>
      <w:r>
        <w:rPr>
          <w:rFonts w:cs="Times New Roman"/>
          <w:color w:val="333333"/>
          <w:shd w:val="clear" w:color="auto" w:fill="FFFFFF"/>
        </w:rPr>
        <w:t xml:space="preserve"> (</w:t>
      </w:r>
      <w:r w:rsidR="006F36C7">
        <w:rPr>
          <w:rFonts w:cs="Times New Roman"/>
          <w:color w:val="333333"/>
          <w:shd w:val="clear" w:color="auto" w:fill="FFFFFF"/>
        </w:rPr>
        <w:t>Llewellyn, 2018). As opposed to many leaders who think that giving authority to his juniors will undermine his power, Jesus understood the aspect of building trust and a relationship with his disciples as he prepared them for the great commission. As a result, they were established to undertake the goal in his absence.</w:t>
      </w:r>
    </w:p>
    <w:p w14:paraId="54CA8BAC" w14:textId="7C482E75" w:rsidR="006F36C7" w:rsidRDefault="00AF69C2" w:rsidP="00E03702">
      <w:pPr>
        <w:spacing w:before="240"/>
        <w:rPr>
          <w:rFonts w:cs="Times New Roman"/>
          <w:color w:val="333333"/>
          <w:shd w:val="clear" w:color="auto" w:fill="FFFFFF"/>
        </w:rPr>
      </w:pPr>
      <w:r>
        <w:rPr>
          <w:rFonts w:cs="Times New Roman"/>
          <w:color w:val="333333"/>
          <w:shd w:val="clear" w:color="auto" w:fill="FFFFFF"/>
        </w:rPr>
        <w:t>Jesus also gave his team a common goal and a shared mission. Their main task was the Great Commission, this commonality made</w:t>
      </w:r>
      <w:r w:rsidR="006F2C23">
        <w:rPr>
          <w:rFonts w:cs="Times New Roman"/>
          <w:color w:val="333333"/>
          <w:shd w:val="clear" w:color="auto" w:fill="FFFFFF"/>
        </w:rPr>
        <w:t xml:space="preserve"> use of the alignment principle, which maximizes</w:t>
      </w:r>
      <w:r w:rsidRPr="006F36C7">
        <w:rPr>
          <w:rFonts w:cs="Times New Roman"/>
          <w:color w:val="333333"/>
          <w:shd w:val="clear" w:color="auto" w:fill="FFFFFF"/>
        </w:rPr>
        <w:t xml:space="preserve"> the powe</w:t>
      </w:r>
      <w:r w:rsidR="006F2C23">
        <w:rPr>
          <w:rFonts w:cs="Times New Roman"/>
          <w:color w:val="333333"/>
          <w:shd w:val="clear" w:color="auto" w:fill="FFFFFF"/>
        </w:rPr>
        <w:t>r of a team enabling</w:t>
      </w:r>
      <w:r w:rsidRPr="006F36C7">
        <w:rPr>
          <w:rFonts w:cs="Times New Roman"/>
          <w:color w:val="333333"/>
          <w:shd w:val="clear" w:color="auto" w:fill="FFFFFF"/>
        </w:rPr>
        <w:t xml:space="preserve"> t</w:t>
      </w:r>
      <w:r>
        <w:rPr>
          <w:rFonts w:cs="Times New Roman"/>
          <w:color w:val="333333"/>
          <w:shd w:val="clear" w:color="auto" w:fill="FFFFFF"/>
        </w:rPr>
        <w:t>he unity that results in greater outputs</w:t>
      </w:r>
      <w:r w:rsidR="00E03702">
        <w:rPr>
          <w:rFonts w:cs="Times New Roman"/>
          <w:color w:val="333333"/>
          <w:shd w:val="clear" w:color="auto" w:fill="FFFFFF"/>
        </w:rPr>
        <w:t xml:space="preserve"> (Llewellyn, 2018). In doing this, He formed the disciples, who were his team, and delegated duties to each of them. This showed complete trust in them and the desire to see them grow, which is a great leader's characteristical. He further stormed them by </w:t>
      </w:r>
      <w:r w:rsidR="006F2C23">
        <w:rPr>
          <w:rFonts w:cs="Times New Roman"/>
          <w:color w:val="333333"/>
          <w:shd w:val="clear" w:color="auto" w:fill="FFFFFF"/>
        </w:rPr>
        <w:t>giving his team</w:t>
      </w:r>
      <w:r w:rsidR="00E03702">
        <w:rPr>
          <w:rFonts w:cs="Times New Roman"/>
          <w:color w:val="333333"/>
          <w:shd w:val="clear" w:color="auto" w:fill="FFFFFF"/>
        </w:rPr>
        <w:t xml:space="preserve"> stretch goals. These are very challenging goals to achieve and may seem way long to reach, thus pushing the team's stamina and trust in him; as an example, he commanded Peter to fulfill the impossible task of walking on water (Llewellyn, 2018). Jesus normed his disciples by sending them out before the great commission when he sent out the seventy in pairs. He gave them the direction and instructions, foreshadowing the great commission. On their return, he gave them feedback on their performance and corrected</w:t>
      </w:r>
      <w:r w:rsidR="00537DB8">
        <w:rPr>
          <w:rFonts w:cs="Times New Roman"/>
          <w:color w:val="333333"/>
          <w:shd w:val="clear" w:color="auto" w:fill="FFFFFF"/>
        </w:rPr>
        <w:t xml:space="preserve"> his team to restore their focus (Llewellyn, 2018).</w:t>
      </w:r>
      <w:r>
        <w:rPr>
          <w:rFonts w:cs="Times New Roman"/>
          <w:color w:val="333333"/>
          <w:shd w:val="clear" w:color="auto" w:fill="FFFFFF"/>
        </w:rPr>
        <w:t xml:space="preserve"> </w:t>
      </w:r>
      <w:r w:rsidR="00537DB8">
        <w:rPr>
          <w:rFonts w:cs="Times New Roman"/>
          <w:color w:val="333333"/>
          <w:shd w:val="clear" w:color="auto" w:fill="FFFFFF"/>
        </w:rPr>
        <w:t>His leadership skills are outstanding and are a template of how every team and team leader relationship should be</w:t>
      </w:r>
      <w:r w:rsidR="00E03619">
        <w:rPr>
          <w:rFonts w:cs="Times New Roman"/>
          <w:color w:val="333333"/>
          <w:shd w:val="clear" w:color="auto" w:fill="FFFFFF"/>
        </w:rPr>
        <w:t>.</w:t>
      </w:r>
    </w:p>
    <w:p w14:paraId="7A4215C5" w14:textId="77777777" w:rsidR="00E03619" w:rsidRDefault="00E03619" w:rsidP="00537DB8">
      <w:pPr>
        <w:shd w:val="clear" w:color="auto" w:fill="FFFFFF"/>
        <w:spacing w:line="240" w:lineRule="auto"/>
        <w:ind w:firstLine="0"/>
        <w:jc w:val="center"/>
        <w:rPr>
          <w:b/>
          <w:color w:val="000000"/>
        </w:rPr>
      </w:pPr>
    </w:p>
    <w:p w14:paraId="544A2DE3" w14:textId="77777777" w:rsidR="00E03619" w:rsidRDefault="00E03619" w:rsidP="00537DB8">
      <w:pPr>
        <w:shd w:val="clear" w:color="auto" w:fill="FFFFFF"/>
        <w:spacing w:line="240" w:lineRule="auto"/>
        <w:ind w:firstLine="0"/>
        <w:jc w:val="center"/>
        <w:rPr>
          <w:b/>
          <w:color w:val="000000"/>
        </w:rPr>
      </w:pPr>
    </w:p>
    <w:p w14:paraId="2A6B0A43" w14:textId="77777777" w:rsidR="00537DB8" w:rsidRPr="00537DB8" w:rsidRDefault="00AF69C2" w:rsidP="00537DB8">
      <w:pPr>
        <w:shd w:val="clear" w:color="auto" w:fill="FFFFFF"/>
        <w:spacing w:line="240" w:lineRule="auto"/>
        <w:ind w:firstLine="0"/>
        <w:jc w:val="center"/>
        <w:rPr>
          <w:b/>
          <w:color w:val="000000"/>
        </w:rPr>
      </w:pPr>
      <w:r w:rsidRPr="00537DB8">
        <w:rPr>
          <w:b/>
          <w:color w:val="000000"/>
        </w:rPr>
        <w:t>References</w:t>
      </w:r>
    </w:p>
    <w:p w14:paraId="67757DDC" w14:textId="77777777" w:rsidR="00537DB8" w:rsidRDefault="00AF69C2" w:rsidP="00537DB8">
      <w:pPr>
        <w:pStyle w:val="NormalWeb"/>
        <w:shd w:val="clear" w:color="auto" w:fill="FFFFFF"/>
        <w:spacing w:before="0" w:beforeAutospacing="0" w:after="0" w:afterAutospacing="0" w:line="550" w:lineRule="atLeast"/>
        <w:ind w:left="720" w:right="75" w:hanging="720"/>
        <w:rPr>
          <w:color w:val="000000"/>
        </w:rPr>
      </w:pPr>
      <w:r>
        <w:rPr>
          <w:color w:val="000000"/>
        </w:rPr>
        <w:lastRenderedPageBreak/>
        <w:t>Llewellyn, T. (2018, April 1). </w:t>
      </w:r>
      <w:r>
        <w:rPr>
          <w:rStyle w:val="Emphasis"/>
          <w:rFonts w:eastAsiaTheme="majorEastAsia"/>
          <w:color w:val="000000"/>
        </w:rPr>
        <w:t>Five ways Jesus developed his team</w:t>
      </w:r>
      <w:r>
        <w:rPr>
          <w:color w:val="000000"/>
        </w:rPr>
        <w:t>. www.biblicalleadership.com. </w:t>
      </w:r>
      <w:hyperlink r:id="rId8" w:history="1">
        <w:r>
          <w:rPr>
            <w:rStyle w:val="Hyperlink"/>
            <w:rFonts w:ascii="inherit" w:eastAsiaTheme="majorEastAsia" w:hAnsi="inherit"/>
            <w:color w:val="000000"/>
          </w:rPr>
          <w:t>https://www.biblicalleadership.com/blogs/5-ways-jesus-developed-his-team/</w:t>
        </w:r>
      </w:hyperlink>
    </w:p>
    <w:p w14:paraId="216A52BD" w14:textId="77777777" w:rsidR="00537DB8" w:rsidRDefault="00AF69C2" w:rsidP="00537DB8">
      <w:pPr>
        <w:pStyle w:val="NormalWeb"/>
        <w:shd w:val="clear" w:color="auto" w:fill="FFFFFF"/>
        <w:spacing w:before="0" w:beforeAutospacing="0" w:after="0" w:afterAutospacing="0" w:line="550" w:lineRule="atLeast"/>
        <w:ind w:left="720" w:right="75" w:hanging="720"/>
        <w:rPr>
          <w:color w:val="000000"/>
        </w:rPr>
      </w:pPr>
      <w:r>
        <w:rPr>
          <w:color w:val="000000"/>
        </w:rPr>
        <w:t>Ng, J. (2013). Trust and innovation: The impact of interpersonal - Trust on team innovation. </w:t>
      </w:r>
      <w:r>
        <w:rPr>
          <w:rStyle w:val="Emphasis"/>
          <w:rFonts w:eastAsiaTheme="majorEastAsia"/>
          <w:color w:val="000000"/>
        </w:rPr>
        <w:t>Review of Business Research</w:t>
      </w:r>
      <w:r>
        <w:rPr>
          <w:color w:val="000000"/>
        </w:rPr>
        <w:t>, </w:t>
      </w:r>
      <w:r>
        <w:rPr>
          <w:rStyle w:val="Emphasis"/>
          <w:rFonts w:eastAsiaTheme="majorEastAsia"/>
          <w:color w:val="000000"/>
        </w:rPr>
        <w:t>13</w:t>
      </w:r>
      <w:r>
        <w:rPr>
          <w:color w:val="000000"/>
        </w:rPr>
        <w:t>(1), 39-52. </w:t>
      </w:r>
      <w:hyperlink r:id="rId9" w:history="1">
        <w:r>
          <w:rPr>
            <w:rStyle w:val="Hyperlink"/>
            <w:rFonts w:ascii="inherit" w:eastAsiaTheme="majorEastAsia" w:hAnsi="inherit"/>
            <w:color w:val="000000"/>
          </w:rPr>
          <w:t>https://doi.org/10.18374/rbr-13-1.5</w:t>
        </w:r>
      </w:hyperlink>
    </w:p>
    <w:p w14:paraId="78550448" w14:textId="77777777" w:rsidR="00537DB8" w:rsidRDefault="00537DB8" w:rsidP="00E03702">
      <w:pPr>
        <w:spacing w:before="240"/>
        <w:rPr>
          <w:rFonts w:cs="Times New Roman"/>
          <w:color w:val="333333"/>
          <w:shd w:val="clear" w:color="auto" w:fill="FFFFFF"/>
        </w:rPr>
      </w:pPr>
    </w:p>
    <w:p w14:paraId="4ABAB4E8" w14:textId="5C6A6296" w:rsidR="00537DB8" w:rsidRDefault="00537DB8" w:rsidP="00E03702">
      <w:pPr>
        <w:spacing w:before="240"/>
      </w:pPr>
    </w:p>
    <w:p w14:paraId="1E448D81" w14:textId="56E2C230" w:rsidR="001E07CA" w:rsidRDefault="00AF69C2" w:rsidP="001C57BF">
      <w:pPr>
        <w:rPr>
          <w:color w:val="000000"/>
        </w:rPr>
      </w:pPr>
      <w:r>
        <w:t xml:space="preserve"> </w:t>
      </w:r>
    </w:p>
    <w:sectPr w:rsidR="001E07CA" w:rsidSect="0070012E">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441396" w14:textId="77777777" w:rsidR="00930E22" w:rsidRDefault="00930E22">
      <w:pPr>
        <w:spacing w:line="240" w:lineRule="auto"/>
      </w:pPr>
      <w:r>
        <w:separator/>
      </w:r>
    </w:p>
  </w:endnote>
  <w:endnote w:type="continuationSeparator" w:id="0">
    <w:p w14:paraId="27E8EF46" w14:textId="77777777" w:rsidR="00930E22" w:rsidRDefault="00930E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ED08B7" w14:textId="77777777" w:rsidR="00930E22" w:rsidRDefault="00930E22">
      <w:pPr>
        <w:spacing w:line="240" w:lineRule="auto"/>
      </w:pPr>
      <w:r>
        <w:separator/>
      </w:r>
    </w:p>
  </w:footnote>
  <w:footnote w:type="continuationSeparator" w:id="0">
    <w:p w14:paraId="29447B6C" w14:textId="77777777" w:rsidR="00930E22" w:rsidRDefault="00930E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1A8ACC" w14:textId="286C2CCD" w:rsidR="0070012E" w:rsidRDefault="0070012E" w:rsidP="00695850">
    <w:pPr>
      <w:pStyle w:val="Header"/>
      <w:ind w:firstLine="0"/>
    </w:pPr>
    <w:r>
      <w:t xml:space="preserve">Running head: </w:t>
    </w:r>
    <w:r w:rsidRPr="0070012E">
      <w:rPr>
        <w:b/>
      </w:rPr>
      <w:t>ROLE OF TRUST IN TEAM BUILDING</w:t>
    </w:r>
    <w:r>
      <w:rPr>
        <w:b/>
      </w:rPr>
      <w:t xml:space="preserve">                                                         </w:t>
    </w:r>
    <w:sdt>
      <w:sdtPr>
        <w:id w:val="-20641677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0C18494" w14:textId="07A6B15E" w:rsidR="00A22A32" w:rsidRPr="0070012E" w:rsidRDefault="00A22A32" w:rsidP="007001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71E61BD6">
      <w:start w:val="1"/>
      <w:numFmt w:val="decimal"/>
      <w:lvlText w:val="%1."/>
      <w:lvlJc w:val="left"/>
      <w:pPr>
        <w:ind w:left="720" w:hanging="360"/>
      </w:pPr>
    </w:lvl>
    <w:lvl w:ilvl="1" w:tplc="394A198E" w:tentative="1">
      <w:start w:val="1"/>
      <w:numFmt w:val="lowerLetter"/>
      <w:lvlText w:val="%2."/>
      <w:lvlJc w:val="left"/>
      <w:pPr>
        <w:ind w:left="1440" w:hanging="360"/>
      </w:pPr>
    </w:lvl>
    <w:lvl w:ilvl="2" w:tplc="B2D8ACC6" w:tentative="1">
      <w:start w:val="1"/>
      <w:numFmt w:val="lowerRoman"/>
      <w:lvlText w:val="%3."/>
      <w:lvlJc w:val="right"/>
      <w:pPr>
        <w:ind w:left="2160" w:hanging="180"/>
      </w:pPr>
    </w:lvl>
    <w:lvl w:ilvl="3" w:tplc="A5EA702C" w:tentative="1">
      <w:start w:val="1"/>
      <w:numFmt w:val="decimal"/>
      <w:lvlText w:val="%4."/>
      <w:lvlJc w:val="left"/>
      <w:pPr>
        <w:ind w:left="2880" w:hanging="360"/>
      </w:pPr>
    </w:lvl>
    <w:lvl w:ilvl="4" w:tplc="DB944A7E" w:tentative="1">
      <w:start w:val="1"/>
      <w:numFmt w:val="lowerLetter"/>
      <w:lvlText w:val="%5."/>
      <w:lvlJc w:val="left"/>
      <w:pPr>
        <w:ind w:left="3600" w:hanging="360"/>
      </w:pPr>
    </w:lvl>
    <w:lvl w:ilvl="5" w:tplc="5288ACBA" w:tentative="1">
      <w:start w:val="1"/>
      <w:numFmt w:val="lowerRoman"/>
      <w:lvlText w:val="%6."/>
      <w:lvlJc w:val="right"/>
      <w:pPr>
        <w:ind w:left="4320" w:hanging="180"/>
      </w:pPr>
    </w:lvl>
    <w:lvl w:ilvl="6" w:tplc="F762F28A" w:tentative="1">
      <w:start w:val="1"/>
      <w:numFmt w:val="decimal"/>
      <w:lvlText w:val="%7."/>
      <w:lvlJc w:val="left"/>
      <w:pPr>
        <w:ind w:left="5040" w:hanging="360"/>
      </w:pPr>
    </w:lvl>
    <w:lvl w:ilvl="7" w:tplc="5776D458" w:tentative="1">
      <w:start w:val="1"/>
      <w:numFmt w:val="lowerLetter"/>
      <w:lvlText w:val="%8."/>
      <w:lvlJc w:val="left"/>
      <w:pPr>
        <w:ind w:left="5760" w:hanging="360"/>
      </w:pPr>
    </w:lvl>
    <w:lvl w:ilvl="8" w:tplc="BF047BA0"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70ECA7D0">
      <w:start w:val="1"/>
      <w:numFmt w:val="bullet"/>
      <w:lvlText w:val=""/>
      <w:lvlJc w:val="left"/>
      <w:pPr>
        <w:ind w:left="1997" w:hanging="360"/>
      </w:pPr>
      <w:rPr>
        <w:rFonts w:ascii="Symbol" w:hAnsi="Symbol" w:hint="default"/>
      </w:rPr>
    </w:lvl>
    <w:lvl w:ilvl="1" w:tplc="41CA6D4E" w:tentative="1">
      <w:start w:val="1"/>
      <w:numFmt w:val="bullet"/>
      <w:lvlText w:val="o"/>
      <w:lvlJc w:val="left"/>
      <w:pPr>
        <w:ind w:left="2717" w:hanging="360"/>
      </w:pPr>
      <w:rPr>
        <w:rFonts w:ascii="Courier New" w:hAnsi="Courier New" w:cs="Courier New" w:hint="default"/>
      </w:rPr>
    </w:lvl>
    <w:lvl w:ilvl="2" w:tplc="BDB2DEB4" w:tentative="1">
      <w:start w:val="1"/>
      <w:numFmt w:val="bullet"/>
      <w:lvlText w:val=""/>
      <w:lvlJc w:val="left"/>
      <w:pPr>
        <w:ind w:left="3437" w:hanging="360"/>
      </w:pPr>
      <w:rPr>
        <w:rFonts w:ascii="Wingdings" w:hAnsi="Wingdings" w:hint="default"/>
      </w:rPr>
    </w:lvl>
    <w:lvl w:ilvl="3" w:tplc="1BB8C742" w:tentative="1">
      <w:start w:val="1"/>
      <w:numFmt w:val="bullet"/>
      <w:lvlText w:val=""/>
      <w:lvlJc w:val="left"/>
      <w:pPr>
        <w:ind w:left="4157" w:hanging="360"/>
      </w:pPr>
      <w:rPr>
        <w:rFonts w:ascii="Symbol" w:hAnsi="Symbol" w:hint="default"/>
      </w:rPr>
    </w:lvl>
    <w:lvl w:ilvl="4" w:tplc="AE14AC08" w:tentative="1">
      <w:start w:val="1"/>
      <w:numFmt w:val="bullet"/>
      <w:lvlText w:val="o"/>
      <w:lvlJc w:val="left"/>
      <w:pPr>
        <w:ind w:left="4877" w:hanging="360"/>
      </w:pPr>
      <w:rPr>
        <w:rFonts w:ascii="Courier New" w:hAnsi="Courier New" w:cs="Courier New" w:hint="default"/>
      </w:rPr>
    </w:lvl>
    <w:lvl w:ilvl="5" w:tplc="5E7076B8" w:tentative="1">
      <w:start w:val="1"/>
      <w:numFmt w:val="bullet"/>
      <w:lvlText w:val=""/>
      <w:lvlJc w:val="left"/>
      <w:pPr>
        <w:ind w:left="5597" w:hanging="360"/>
      </w:pPr>
      <w:rPr>
        <w:rFonts w:ascii="Wingdings" w:hAnsi="Wingdings" w:hint="default"/>
      </w:rPr>
    </w:lvl>
    <w:lvl w:ilvl="6" w:tplc="CD443EC4" w:tentative="1">
      <w:start w:val="1"/>
      <w:numFmt w:val="bullet"/>
      <w:lvlText w:val=""/>
      <w:lvlJc w:val="left"/>
      <w:pPr>
        <w:ind w:left="6317" w:hanging="360"/>
      </w:pPr>
      <w:rPr>
        <w:rFonts w:ascii="Symbol" w:hAnsi="Symbol" w:hint="default"/>
      </w:rPr>
    </w:lvl>
    <w:lvl w:ilvl="7" w:tplc="6F46534E" w:tentative="1">
      <w:start w:val="1"/>
      <w:numFmt w:val="bullet"/>
      <w:lvlText w:val="o"/>
      <w:lvlJc w:val="left"/>
      <w:pPr>
        <w:ind w:left="7037" w:hanging="360"/>
      </w:pPr>
      <w:rPr>
        <w:rFonts w:ascii="Courier New" w:hAnsi="Courier New" w:cs="Courier New" w:hint="default"/>
      </w:rPr>
    </w:lvl>
    <w:lvl w:ilvl="8" w:tplc="6E563B9C"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2486ADD2">
      <w:start w:val="1"/>
      <w:numFmt w:val="decimal"/>
      <w:lvlText w:val="%1."/>
      <w:lvlJc w:val="left"/>
      <w:pPr>
        <w:ind w:left="900" w:hanging="360"/>
      </w:pPr>
      <w:rPr>
        <w:rFonts w:hint="default"/>
      </w:rPr>
    </w:lvl>
    <w:lvl w:ilvl="1" w:tplc="E9003CB6" w:tentative="1">
      <w:start w:val="1"/>
      <w:numFmt w:val="lowerLetter"/>
      <w:lvlText w:val="%2."/>
      <w:lvlJc w:val="left"/>
      <w:pPr>
        <w:ind w:left="1620" w:hanging="360"/>
      </w:pPr>
    </w:lvl>
    <w:lvl w:ilvl="2" w:tplc="A4C6E4EC" w:tentative="1">
      <w:start w:val="1"/>
      <w:numFmt w:val="lowerRoman"/>
      <w:lvlText w:val="%3."/>
      <w:lvlJc w:val="right"/>
      <w:pPr>
        <w:ind w:left="2340" w:hanging="180"/>
      </w:pPr>
    </w:lvl>
    <w:lvl w:ilvl="3" w:tplc="C7DCDCC4" w:tentative="1">
      <w:start w:val="1"/>
      <w:numFmt w:val="decimal"/>
      <w:lvlText w:val="%4."/>
      <w:lvlJc w:val="left"/>
      <w:pPr>
        <w:ind w:left="3060" w:hanging="360"/>
      </w:pPr>
    </w:lvl>
    <w:lvl w:ilvl="4" w:tplc="C72ED98C" w:tentative="1">
      <w:start w:val="1"/>
      <w:numFmt w:val="lowerLetter"/>
      <w:lvlText w:val="%5."/>
      <w:lvlJc w:val="left"/>
      <w:pPr>
        <w:ind w:left="3780" w:hanging="360"/>
      </w:pPr>
    </w:lvl>
    <w:lvl w:ilvl="5" w:tplc="7F56881E" w:tentative="1">
      <w:start w:val="1"/>
      <w:numFmt w:val="lowerRoman"/>
      <w:lvlText w:val="%6."/>
      <w:lvlJc w:val="right"/>
      <w:pPr>
        <w:ind w:left="4500" w:hanging="180"/>
      </w:pPr>
    </w:lvl>
    <w:lvl w:ilvl="6" w:tplc="8DD0F29C" w:tentative="1">
      <w:start w:val="1"/>
      <w:numFmt w:val="decimal"/>
      <w:lvlText w:val="%7."/>
      <w:lvlJc w:val="left"/>
      <w:pPr>
        <w:ind w:left="5220" w:hanging="360"/>
      </w:pPr>
    </w:lvl>
    <w:lvl w:ilvl="7" w:tplc="EB2EC1EA" w:tentative="1">
      <w:start w:val="1"/>
      <w:numFmt w:val="lowerLetter"/>
      <w:lvlText w:val="%8."/>
      <w:lvlJc w:val="left"/>
      <w:pPr>
        <w:ind w:left="5940" w:hanging="360"/>
      </w:pPr>
    </w:lvl>
    <w:lvl w:ilvl="8" w:tplc="A238C18C"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956259DE">
      <w:start w:val="1"/>
      <w:numFmt w:val="bullet"/>
      <w:lvlText w:val=""/>
      <w:lvlJc w:val="left"/>
      <w:pPr>
        <w:ind w:left="1277" w:hanging="360"/>
      </w:pPr>
      <w:rPr>
        <w:rFonts w:ascii="Symbol" w:hAnsi="Symbol" w:hint="default"/>
      </w:rPr>
    </w:lvl>
    <w:lvl w:ilvl="1" w:tplc="1374A530" w:tentative="1">
      <w:start w:val="1"/>
      <w:numFmt w:val="bullet"/>
      <w:lvlText w:val="o"/>
      <w:lvlJc w:val="left"/>
      <w:pPr>
        <w:ind w:left="1997" w:hanging="360"/>
      </w:pPr>
      <w:rPr>
        <w:rFonts w:ascii="Courier New" w:hAnsi="Courier New" w:cs="Courier New" w:hint="default"/>
      </w:rPr>
    </w:lvl>
    <w:lvl w:ilvl="2" w:tplc="A7D88FB4" w:tentative="1">
      <w:start w:val="1"/>
      <w:numFmt w:val="bullet"/>
      <w:lvlText w:val=""/>
      <w:lvlJc w:val="left"/>
      <w:pPr>
        <w:ind w:left="2717" w:hanging="360"/>
      </w:pPr>
      <w:rPr>
        <w:rFonts w:ascii="Wingdings" w:hAnsi="Wingdings" w:hint="default"/>
      </w:rPr>
    </w:lvl>
    <w:lvl w:ilvl="3" w:tplc="5AA02A6C" w:tentative="1">
      <w:start w:val="1"/>
      <w:numFmt w:val="bullet"/>
      <w:lvlText w:val=""/>
      <w:lvlJc w:val="left"/>
      <w:pPr>
        <w:ind w:left="3437" w:hanging="360"/>
      </w:pPr>
      <w:rPr>
        <w:rFonts w:ascii="Symbol" w:hAnsi="Symbol" w:hint="default"/>
      </w:rPr>
    </w:lvl>
    <w:lvl w:ilvl="4" w:tplc="F12853BC" w:tentative="1">
      <w:start w:val="1"/>
      <w:numFmt w:val="bullet"/>
      <w:lvlText w:val="o"/>
      <w:lvlJc w:val="left"/>
      <w:pPr>
        <w:ind w:left="4157" w:hanging="360"/>
      </w:pPr>
      <w:rPr>
        <w:rFonts w:ascii="Courier New" w:hAnsi="Courier New" w:cs="Courier New" w:hint="default"/>
      </w:rPr>
    </w:lvl>
    <w:lvl w:ilvl="5" w:tplc="A7D04394" w:tentative="1">
      <w:start w:val="1"/>
      <w:numFmt w:val="bullet"/>
      <w:lvlText w:val=""/>
      <w:lvlJc w:val="left"/>
      <w:pPr>
        <w:ind w:left="4877" w:hanging="360"/>
      </w:pPr>
      <w:rPr>
        <w:rFonts w:ascii="Wingdings" w:hAnsi="Wingdings" w:hint="default"/>
      </w:rPr>
    </w:lvl>
    <w:lvl w:ilvl="6" w:tplc="E72E89C0" w:tentative="1">
      <w:start w:val="1"/>
      <w:numFmt w:val="bullet"/>
      <w:lvlText w:val=""/>
      <w:lvlJc w:val="left"/>
      <w:pPr>
        <w:ind w:left="5597" w:hanging="360"/>
      </w:pPr>
      <w:rPr>
        <w:rFonts w:ascii="Symbol" w:hAnsi="Symbol" w:hint="default"/>
      </w:rPr>
    </w:lvl>
    <w:lvl w:ilvl="7" w:tplc="115C31BA" w:tentative="1">
      <w:start w:val="1"/>
      <w:numFmt w:val="bullet"/>
      <w:lvlText w:val="o"/>
      <w:lvlJc w:val="left"/>
      <w:pPr>
        <w:ind w:left="6317" w:hanging="360"/>
      </w:pPr>
      <w:rPr>
        <w:rFonts w:ascii="Courier New" w:hAnsi="Courier New" w:cs="Courier New" w:hint="default"/>
      </w:rPr>
    </w:lvl>
    <w:lvl w:ilvl="8" w:tplc="3822E402"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442251A2">
      <w:start w:val="1"/>
      <w:numFmt w:val="decimal"/>
      <w:lvlText w:val="%1."/>
      <w:lvlJc w:val="left"/>
      <w:pPr>
        <w:ind w:left="1440" w:hanging="360"/>
      </w:pPr>
    </w:lvl>
    <w:lvl w:ilvl="1" w:tplc="42587FAA" w:tentative="1">
      <w:start w:val="1"/>
      <w:numFmt w:val="lowerLetter"/>
      <w:lvlText w:val="%2."/>
      <w:lvlJc w:val="left"/>
      <w:pPr>
        <w:ind w:left="2160" w:hanging="360"/>
      </w:pPr>
    </w:lvl>
    <w:lvl w:ilvl="2" w:tplc="3BA811D4" w:tentative="1">
      <w:start w:val="1"/>
      <w:numFmt w:val="lowerRoman"/>
      <w:lvlText w:val="%3."/>
      <w:lvlJc w:val="right"/>
      <w:pPr>
        <w:ind w:left="2880" w:hanging="180"/>
      </w:pPr>
    </w:lvl>
    <w:lvl w:ilvl="3" w:tplc="65C80132" w:tentative="1">
      <w:start w:val="1"/>
      <w:numFmt w:val="decimal"/>
      <w:lvlText w:val="%4."/>
      <w:lvlJc w:val="left"/>
      <w:pPr>
        <w:ind w:left="3600" w:hanging="360"/>
      </w:pPr>
    </w:lvl>
    <w:lvl w:ilvl="4" w:tplc="3424AAC6" w:tentative="1">
      <w:start w:val="1"/>
      <w:numFmt w:val="lowerLetter"/>
      <w:lvlText w:val="%5."/>
      <w:lvlJc w:val="left"/>
      <w:pPr>
        <w:ind w:left="4320" w:hanging="360"/>
      </w:pPr>
    </w:lvl>
    <w:lvl w:ilvl="5" w:tplc="1082C76A" w:tentative="1">
      <w:start w:val="1"/>
      <w:numFmt w:val="lowerRoman"/>
      <w:lvlText w:val="%6."/>
      <w:lvlJc w:val="right"/>
      <w:pPr>
        <w:ind w:left="5040" w:hanging="180"/>
      </w:pPr>
    </w:lvl>
    <w:lvl w:ilvl="6" w:tplc="C5B0A3E4" w:tentative="1">
      <w:start w:val="1"/>
      <w:numFmt w:val="decimal"/>
      <w:lvlText w:val="%7."/>
      <w:lvlJc w:val="left"/>
      <w:pPr>
        <w:ind w:left="5760" w:hanging="360"/>
      </w:pPr>
    </w:lvl>
    <w:lvl w:ilvl="7" w:tplc="DDA8354E" w:tentative="1">
      <w:start w:val="1"/>
      <w:numFmt w:val="lowerLetter"/>
      <w:lvlText w:val="%8."/>
      <w:lvlJc w:val="left"/>
      <w:pPr>
        <w:ind w:left="6480" w:hanging="360"/>
      </w:pPr>
    </w:lvl>
    <w:lvl w:ilvl="8" w:tplc="7598EDE4"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272C21BC">
      <w:start w:val="1"/>
      <w:numFmt w:val="decimal"/>
      <w:lvlText w:val="%1."/>
      <w:lvlJc w:val="left"/>
      <w:pPr>
        <w:ind w:left="720" w:hanging="360"/>
      </w:pPr>
      <w:rPr>
        <w:rFonts w:hint="default"/>
      </w:rPr>
    </w:lvl>
    <w:lvl w:ilvl="1" w:tplc="8632C308" w:tentative="1">
      <w:start w:val="1"/>
      <w:numFmt w:val="lowerLetter"/>
      <w:lvlText w:val="%2."/>
      <w:lvlJc w:val="left"/>
      <w:pPr>
        <w:ind w:left="1440" w:hanging="360"/>
      </w:pPr>
    </w:lvl>
    <w:lvl w:ilvl="2" w:tplc="97B6AA98" w:tentative="1">
      <w:start w:val="1"/>
      <w:numFmt w:val="lowerRoman"/>
      <w:lvlText w:val="%3."/>
      <w:lvlJc w:val="right"/>
      <w:pPr>
        <w:ind w:left="2160" w:hanging="180"/>
      </w:pPr>
    </w:lvl>
    <w:lvl w:ilvl="3" w:tplc="2F9E2792" w:tentative="1">
      <w:start w:val="1"/>
      <w:numFmt w:val="decimal"/>
      <w:lvlText w:val="%4."/>
      <w:lvlJc w:val="left"/>
      <w:pPr>
        <w:ind w:left="2880" w:hanging="360"/>
      </w:pPr>
    </w:lvl>
    <w:lvl w:ilvl="4" w:tplc="6C822B54" w:tentative="1">
      <w:start w:val="1"/>
      <w:numFmt w:val="lowerLetter"/>
      <w:lvlText w:val="%5."/>
      <w:lvlJc w:val="left"/>
      <w:pPr>
        <w:ind w:left="3600" w:hanging="360"/>
      </w:pPr>
    </w:lvl>
    <w:lvl w:ilvl="5" w:tplc="89F4EFF8" w:tentative="1">
      <w:start w:val="1"/>
      <w:numFmt w:val="lowerRoman"/>
      <w:lvlText w:val="%6."/>
      <w:lvlJc w:val="right"/>
      <w:pPr>
        <w:ind w:left="4320" w:hanging="180"/>
      </w:pPr>
    </w:lvl>
    <w:lvl w:ilvl="6" w:tplc="98545E48" w:tentative="1">
      <w:start w:val="1"/>
      <w:numFmt w:val="decimal"/>
      <w:lvlText w:val="%7."/>
      <w:lvlJc w:val="left"/>
      <w:pPr>
        <w:ind w:left="5040" w:hanging="360"/>
      </w:pPr>
    </w:lvl>
    <w:lvl w:ilvl="7" w:tplc="8CCC088C" w:tentative="1">
      <w:start w:val="1"/>
      <w:numFmt w:val="lowerLetter"/>
      <w:lvlText w:val="%8."/>
      <w:lvlJc w:val="left"/>
      <w:pPr>
        <w:ind w:left="5760" w:hanging="360"/>
      </w:pPr>
    </w:lvl>
    <w:lvl w:ilvl="8" w:tplc="428EAEDE"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212C"/>
    <w:rsid w:val="00056CFC"/>
    <w:rsid w:val="00057891"/>
    <w:rsid w:val="00064B6E"/>
    <w:rsid w:val="00071578"/>
    <w:rsid w:val="00072995"/>
    <w:rsid w:val="00082C1D"/>
    <w:rsid w:val="00085EBD"/>
    <w:rsid w:val="00090CF0"/>
    <w:rsid w:val="00092C35"/>
    <w:rsid w:val="00094AC2"/>
    <w:rsid w:val="000A037F"/>
    <w:rsid w:val="000D10B0"/>
    <w:rsid w:val="000E79FA"/>
    <w:rsid w:val="000F6500"/>
    <w:rsid w:val="00101C00"/>
    <w:rsid w:val="0010629B"/>
    <w:rsid w:val="0011611F"/>
    <w:rsid w:val="00116AF5"/>
    <w:rsid w:val="00117442"/>
    <w:rsid w:val="00123292"/>
    <w:rsid w:val="00125F59"/>
    <w:rsid w:val="0012721D"/>
    <w:rsid w:val="00134E02"/>
    <w:rsid w:val="00153DC8"/>
    <w:rsid w:val="0017074F"/>
    <w:rsid w:val="00177CFF"/>
    <w:rsid w:val="001976BA"/>
    <w:rsid w:val="001A190B"/>
    <w:rsid w:val="001A6D5A"/>
    <w:rsid w:val="001B0FD8"/>
    <w:rsid w:val="001B4869"/>
    <w:rsid w:val="001C1B80"/>
    <w:rsid w:val="001C2E22"/>
    <w:rsid w:val="001C57BF"/>
    <w:rsid w:val="001E07CA"/>
    <w:rsid w:val="001E084B"/>
    <w:rsid w:val="001E4814"/>
    <w:rsid w:val="00206592"/>
    <w:rsid w:val="0021115E"/>
    <w:rsid w:val="00224B35"/>
    <w:rsid w:val="0023431B"/>
    <w:rsid w:val="00236EE4"/>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437C"/>
    <w:rsid w:val="00325E7F"/>
    <w:rsid w:val="00332919"/>
    <w:rsid w:val="003379B0"/>
    <w:rsid w:val="003578B6"/>
    <w:rsid w:val="00360112"/>
    <w:rsid w:val="00365F61"/>
    <w:rsid w:val="00367F15"/>
    <w:rsid w:val="0037245C"/>
    <w:rsid w:val="003801A0"/>
    <w:rsid w:val="00380FD1"/>
    <w:rsid w:val="00381F06"/>
    <w:rsid w:val="00396910"/>
    <w:rsid w:val="003A05D9"/>
    <w:rsid w:val="003B56C2"/>
    <w:rsid w:val="003B6849"/>
    <w:rsid w:val="003B73B0"/>
    <w:rsid w:val="003C05EA"/>
    <w:rsid w:val="00413D17"/>
    <w:rsid w:val="00423761"/>
    <w:rsid w:val="00427743"/>
    <w:rsid w:val="004407E3"/>
    <w:rsid w:val="004508B5"/>
    <w:rsid w:val="004662F6"/>
    <w:rsid w:val="00471FB9"/>
    <w:rsid w:val="0049712D"/>
    <w:rsid w:val="004C0810"/>
    <w:rsid w:val="004D5C14"/>
    <w:rsid w:val="004E4683"/>
    <w:rsid w:val="004F5159"/>
    <w:rsid w:val="00501552"/>
    <w:rsid w:val="0051632D"/>
    <w:rsid w:val="005202F5"/>
    <w:rsid w:val="005274DC"/>
    <w:rsid w:val="00532D29"/>
    <w:rsid w:val="00536AA6"/>
    <w:rsid w:val="00537DB8"/>
    <w:rsid w:val="0054015B"/>
    <w:rsid w:val="00553535"/>
    <w:rsid w:val="00554DBB"/>
    <w:rsid w:val="00562529"/>
    <w:rsid w:val="00562A96"/>
    <w:rsid w:val="005632CA"/>
    <w:rsid w:val="00566C9D"/>
    <w:rsid w:val="00567960"/>
    <w:rsid w:val="00587763"/>
    <w:rsid w:val="005A5FD8"/>
    <w:rsid w:val="005B2F7A"/>
    <w:rsid w:val="005B4B44"/>
    <w:rsid w:val="005B70E7"/>
    <w:rsid w:val="005E3DF1"/>
    <w:rsid w:val="005E7111"/>
    <w:rsid w:val="00601D91"/>
    <w:rsid w:val="0060509C"/>
    <w:rsid w:val="00632572"/>
    <w:rsid w:val="00635703"/>
    <w:rsid w:val="00636F96"/>
    <w:rsid w:val="00664398"/>
    <w:rsid w:val="00694586"/>
    <w:rsid w:val="00695850"/>
    <w:rsid w:val="006966DA"/>
    <w:rsid w:val="006A1854"/>
    <w:rsid w:val="006D6DE4"/>
    <w:rsid w:val="006F2C23"/>
    <w:rsid w:val="006F36C7"/>
    <w:rsid w:val="0070012E"/>
    <w:rsid w:val="0070693A"/>
    <w:rsid w:val="0071086A"/>
    <w:rsid w:val="0071652C"/>
    <w:rsid w:val="00766E5C"/>
    <w:rsid w:val="007753D3"/>
    <w:rsid w:val="0078051A"/>
    <w:rsid w:val="00786EF3"/>
    <w:rsid w:val="007943AB"/>
    <w:rsid w:val="007A6A04"/>
    <w:rsid w:val="007B007B"/>
    <w:rsid w:val="007C6897"/>
    <w:rsid w:val="007D1781"/>
    <w:rsid w:val="007D1EE8"/>
    <w:rsid w:val="007D24D7"/>
    <w:rsid w:val="007E2989"/>
    <w:rsid w:val="008233B4"/>
    <w:rsid w:val="00827847"/>
    <w:rsid w:val="00833542"/>
    <w:rsid w:val="00835321"/>
    <w:rsid w:val="00841CF7"/>
    <w:rsid w:val="00854307"/>
    <w:rsid w:val="008801F2"/>
    <w:rsid w:val="00891C44"/>
    <w:rsid w:val="0089257B"/>
    <w:rsid w:val="0089383C"/>
    <w:rsid w:val="008A629F"/>
    <w:rsid w:val="008A6946"/>
    <w:rsid w:val="008A6EDA"/>
    <w:rsid w:val="008D6A54"/>
    <w:rsid w:val="008E383D"/>
    <w:rsid w:val="008F331C"/>
    <w:rsid w:val="00900BD7"/>
    <w:rsid w:val="009021FF"/>
    <w:rsid w:val="0091490F"/>
    <w:rsid w:val="00930E22"/>
    <w:rsid w:val="00932B37"/>
    <w:rsid w:val="009330EB"/>
    <w:rsid w:val="00933C9A"/>
    <w:rsid w:val="00937EFC"/>
    <w:rsid w:val="009409DA"/>
    <w:rsid w:val="009439B4"/>
    <w:rsid w:val="00944851"/>
    <w:rsid w:val="009467D1"/>
    <w:rsid w:val="009506AB"/>
    <w:rsid w:val="009534BB"/>
    <w:rsid w:val="009635A1"/>
    <w:rsid w:val="00965ADD"/>
    <w:rsid w:val="00965D53"/>
    <w:rsid w:val="00986C89"/>
    <w:rsid w:val="009A18F9"/>
    <w:rsid w:val="009A1EA0"/>
    <w:rsid w:val="009A2571"/>
    <w:rsid w:val="009A7317"/>
    <w:rsid w:val="009B326C"/>
    <w:rsid w:val="009B32CA"/>
    <w:rsid w:val="009B3E53"/>
    <w:rsid w:val="009E5808"/>
    <w:rsid w:val="009F19A1"/>
    <w:rsid w:val="009F2B78"/>
    <w:rsid w:val="009F77B0"/>
    <w:rsid w:val="00A10FE1"/>
    <w:rsid w:val="00A22365"/>
    <w:rsid w:val="00A22A32"/>
    <w:rsid w:val="00A2532A"/>
    <w:rsid w:val="00A26EC1"/>
    <w:rsid w:val="00A413E4"/>
    <w:rsid w:val="00A43144"/>
    <w:rsid w:val="00A448BB"/>
    <w:rsid w:val="00A56CB8"/>
    <w:rsid w:val="00A73131"/>
    <w:rsid w:val="00A74BD4"/>
    <w:rsid w:val="00A825D3"/>
    <w:rsid w:val="00A86AB1"/>
    <w:rsid w:val="00A96501"/>
    <w:rsid w:val="00A96F79"/>
    <w:rsid w:val="00AA5B8F"/>
    <w:rsid w:val="00AB333D"/>
    <w:rsid w:val="00AC1A28"/>
    <w:rsid w:val="00AC7639"/>
    <w:rsid w:val="00AD7B19"/>
    <w:rsid w:val="00AF1CA9"/>
    <w:rsid w:val="00AF69C2"/>
    <w:rsid w:val="00B047AD"/>
    <w:rsid w:val="00B13425"/>
    <w:rsid w:val="00B231DB"/>
    <w:rsid w:val="00B248A5"/>
    <w:rsid w:val="00B37B5B"/>
    <w:rsid w:val="00B4687F"/>
    <w:rsid w:val="00B532E4"/>
    <w:rsid w:val="00B54EB6"/>
    <w:rsid w:val="00B90BA1"/>
    <w:rsid w:val="00B940B3"/>
    <w:rsid w:val="00BB4C3A"/>
    <w:rsid w:val="00BC5597"/>
    <w:rsid w:val="00BC68D9"/>
    <w:rsid w:val="00BD239C"/>
    <w:rsid w:val="00BE7381"/>
    <w:rsid w:val="00BF2B81"/>
    <w:rsid w:val="00BF3DC0"/>
    <w:rsid w:val="00C03F1C"/>
    <w:rsid w:val="00C04498"/>
    <w:rsid w:val="00C07B25"/>
    <w:rsid w:val="00C109A7"/>
    <w:rsid w:val="00C13042"/>
    <w:rsid w:val="00C16A9C"/>
    <w:rsid w:val="00C21A84"/>
    <w:rsid w:val="00C41FD2"/>
    <w:rsid w:val="00C627A2"/>
    <w:rsid w:val="00C73FB4"/>
    <w:rsid w:val="00C76900"/>
    <w:rsid w:val="00CA3227"/>
    <w:rsid w:val="00CA6B38"/>
    <w:rsid w:val="00CB1B97"/>
    <w:rsid w:val="00CC135C"/>
    <w:rsid w:val="00CC1DEC"/>
    <w:rsid w:val="00CC5B8B"/>
    <w:rsid w:val="00CD6B59"/>
    <w:rsid w:val="00CF4540"/>
    <w:rsid w:val="00CF5951"/>
    <w:rsid w:val="00D02022"/>
    <w:rsid w:val="00D05986"/>
    <w:rsid w:val="00D15B31"/>
    <w:rsid w:val="00D4368A"/>
    <w:rsid w:val="00D47EE3"/>
    <w:rsid w:val="00D67A82"/>
    <w:rsid w:val="00D83FCE"/>
    <w:rsid w:val="00DB393C"/>
    <w:rsid w:val="00DB4C8D"/>
    <w:rsid w:val="00DB5DEF"/>
    <w:rsid w:val="00DB693D"/>
    <w:rsid w:val="00DC7609"/>
    <w:rsid w:val="00DE0A99"/>
    <w:rsid w:val="00DE7E2B"/>
    <w:rsid w:val="00E03619"/>
    <w:rsid w:val="00E03702"/>
    <w:rsid w:val="00E16B58"/>
    <w:rsid w:val="00E25267"/>
    <w:rsid w:val="00E4775A"/>
    <w:rsid w:val="00E660C0"/>
    <w:rsid w:val="00E67F84"/>
    <w:rsid w:val="00E75F0D"/>
    <w:rsid w:val="00E87F91"/>
    <w:rsid w:val="00E9021F"/>
    <w:rsid w:val="00E96872"/>
    <w:rsid w:val="00EA2B35"/>
    <w:rsid w:val="00EB7317"/>
    <w:rsid w:val="00EC29FC"/>
    <w:rsid w:val="00EC449E"/>
    <w:rsid w:val="00EE39BE"/>
    <w:rsid w:val="00EE531A"/>
    <w:rsid w:val="00F26E41"/>
    <w:rsid w:val="00F303AF"/>
    <w:rsid w:val="00F33390"/>
    <w:rsid w:val="00F51FED"/>
    <w:rsid w:val="00F72BAA"/>
    <w:rsid w:val="00F768A2"/>
    <w:rsid w:val="00F771C8"/>
    <w:rsid w:val="00F85337"/>
    <w:rsid w:val="00F862AA"/>
    <w:rsid w:val="00F96836"/>
    <w:rsid w:val="00FA2399"/>
    <w:rsid w:val="00FA3170"/>
    <w:rsid w:val="00FA683B"/>
    <w:rsid w:val="00FB1A06"/>
    <w:rsid w:val="00FC00E0"/>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6089C2"/>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 w:type="character" w:styleId="FollowedHyperlink">
    <w:name w:val="FollowedHyperlink"/>
    <w:basedOn w:val="DefaultParagraphFont"/>
    <w:uiPriority w:val="99"/>
    <w:semiHidden/>
    <w:unhideWhenUsed/>
    <w:rsid w:val="001E07CA"/>
    <w:rPr>
      <w:color w:val="954F72" w:themeColor="followedHyperlink"/>
      <w:u w:val="single"/>
    </w:rPr>
  </w:style>
  <w:style w:type="paragraph" w:styleId="NoSpacing">
    <w:name w:val="No Spacing"/>
    <w:link w:val="NoSpacingChar"/>
    <w:uiPriority w:val="1"/>
    <w:qFormat/>
    <w:rsid w:val="0070012E"/>
    <w:pPr>
      <w:spacing w:after="0" w:line="240" w:lineRule="auto"/>
    </w:pPr>
    <w:rPr>
      <w:rFonts w:eastAsiaTheme="minorEastAsia"/>
    </w:rPr>
  </w:style>
  <w:style w:type="character" w:customStyle="1" w:styleId="NoSpacingChar">
    <w:name w:val="No Spacing Char"/>
    <w:basedOn w:val="DefaultParagraphFont"/>
    <w:link w:val="NoSpacing"/>
    <w:uiPriority w:val="1"/>
    <w:rsid w:val="0070012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icalleadership.com/blogs/5-ways-jesus-developed-his-team/"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doi.org/10.18374/rbr-13-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F881C-40B8-4EFC-BA61-E9AC249CDD3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5584</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254716226303</cp:lastModifiedBy>
  <cp:revision>2</cp:revision>
  <dcterms:created xsi:type="dcterms:W3CDTF">2020-09-12T23:16:00Z</dcterms:created>
  <dcterms:modified xsi:type="dcterms:W3CDTF">2020-09-12T23:16:00Z</dcterms:modified>
</cp:coreProperties>
</file>